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tabs>
          <w:tab w:val="left" w:pos="7770"/>
        </w:tabs>
        <w:kinsoku/>
        <w:wordWrap/>
        <w:overflowPunct/>
        <w:topLinePunct w:val="0"/>
        <w:autoSpaceDE/>
        <w:autoSpaceDN/>
        <w:bidi w:val="0"/>
        <w:adjustRightInd w:val="0"/>
        <w:snapToGrid w:val="0"/>
        <w:spacing w:line="560" w:lineRule="exact"/>
        <w:jc w:val="center"/>
        <w:textAlignment w:val="auto"/>
        <w:rPr>
          <w:rFonts w:ascii="方正小标宋_GBK" w:hAnsi="方正小标宋_GBK" w:eastAsia="方正小标宋_GBK" w:cs="方正小标宋_GBK"/>
          <w:color w:val="auto"/>
          <w:sz w:val="44"/>
          <w:szCs w:val="44"/>
        </w:rPr>
      </w:pPr>
      <w:bookmarkStart w:id="0" w:name="_GoBack"/>
      <w:bookmarkEnd w:id="0"/>
      <w:r>
        <w:rPr>
          <w:rFonts w:hint="eastAsia" w:ascii="方正小标宋_GBK" w:hAnsi="方正小标宋_GBK" w:eastAsia="方正小标宋_GBK" w:cs="方正小标宋_GBK"/>
          <w:sz w:val="44"/>
          <w:szCs w:val="44"/>
        </w:rPr>
        <w:t>关于</w:t>
      </w:r>
      <w:r>
        <w:rPr>
          <w:rFonts w:hint="eastAsia" w:ascii="方正小标宋_GBK" w:hAnsi="方正小标宋_GBK" w:eastAsia="方正小标宋_GBK" w:cs="方正小标宋_GBK"/>
          <w:sz w:val="44"/>
          <w:szCs w:val="44"/>
          <w:lang w:val="en-US" w:eastAsia="zh-CN"/>
        </w:rPr>
        <w:t>开展</w:t>
      </w:r>
      <w:r>
        <w:rPr>
          <w:rFonts w:hint="eastAsia" w:ascii="方正小标宋_GBK" w:hAnsi="方正小标宋_GBK" w:eastAsia="方正小标宋_GBK" w:cs="方正小标宋_GBK"/>
          <w:sz w:val="44"/>
          <w:szCs w:val="44"/>
        </w:rPr>
        <w:t>2026年云南省新时代“银龄科技专家”</w:t>
      </w:r>
      <w:r>
        <w:rPr>
          <w:rFonts w:hint="eastAsia" w:ascii="方正小标宋_GBK" w:hAnsi="方正小标宋_GBK" w:eastAsia="方正小标宋_GBK" w:cs="方正小标宋_GBK"/>
          <w:sz w:val="44"/>
          <w:szCs w:val="44"/>
          <w:lang w:val="en-US" w:eastAsia="zh-CN"/>
        </w:rPr>
        <w:t>申报</w:t>
      </w:r>
      <w:r>
        <w:rPr>
          <w:rFonts w:hint="eastAsia" w:ascii="方正小标宋_GBK" w:hAnsi="方正小标宋_GBK" w:eastAsia="方正小标宋_GBK" w:cs="方正小标宋_GBK"/>
          <w:color w:val="auto"/>
          <w:sz w:val="44"/>
          <w:szCs w:val="44"/>
          <w:lang w:val="en-US" w:eastAsia="zh-CN"/>
        </w:rPr>
        <w:t>遴选工作</w:t>
      </w:r>
      <w:r>
        <w:rPr>
          <w:rFonts w:hint="eastAsia" w:ascii="方正小标宋_GBK" w:hAnsi="方正小标宋_GBK" w:eastAsia="方正小标宋_GBK" w:cs="方正小标宋_GBK"/>
          <w:color w:val="auto"/>
          <w:sz w:val="44"/>
          <w:szCs w:val="44"/>
        </w:rPr>
        <w:t>的通知</w:t>
      </w:r>
    </w:p>
    <w:p>
      <w:pPr>
        <w:keepNext w:val="0"/>
        <w:keepLines w:val="0"/>
        <w:pageBreakBefore w:val="0"/>
        <w:widowControl w:val="0"/>
        <w:tabs>
          <w:tab w:val="left" w:pos="7770"/>
        </w:tabs>
        <w:kinsoku/>
        <w:wordWrap/>
        <w:overflowPunct/>
        <w:topLinePunct w:val="0"/>
        <w:autoSpaceDE/>
        <w:autoSpaceDN/>
        <w:bidi w:val="0"/>
        <w:adjustRightInd w:val="0"/>
        <w:snapToGrid w:val="0"/>
        <w:spacing w:line="560" w:lineRule="exact"/>
        <w:jc w:val="center"/>
        <w:textAlignment w:val="auto"/>
        <w:rPr>
          <w:rFonts w:ascii="方正小标宋_GBK" w:hAnsi="方正小标宋_GBK" w:eastAsia="方正小标宋_GBK" w:cs="方正小标宋_GBK"/>
          <w:color w:val="auto"/>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各部门（单位）：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FF"/>
          <w:sz w:val="32"/>
          <w:szCs w:val="32"/>
        </w:rPr>
      </w:pPr>
      <w:r>
        <w:rPr>
          <w:rFonts w:hint="eastAsia" w:ascii="仿宋" w:hAnsi="仿宋" w:eastAsia="仿宋" w:cs="仿宋"/>
          <w:color w:val="auto"/>
          <w:sz w:val="32"/>
          <w:szCs w:val="32"/>
        </w:rPr>
        <w:t>根据《云南省科技厅关于开展2026年云南省新时代“银龄科技专家”申报遴选工作的通知》</w:t>
      </w:r>
      <w:r>
        <w:rPr>
          <w:rFonts w:hint="eastAsia" w:ascii="仿宋" w:hAnsi="仿宋" w:eastAsia="仿宋" w:cs="仿宋"/>
          <w:color w:val="auto"/>
          <w:sz w:val="32"/>
          <w:szCs w:val="32"/>
          <w:lang w:val="en-US" w:eastAsia="zh-CN"/>
        </w:rPr>
        <w:t>相关</w:t>
      </w:r>
      <w:r>
        <w:rPr>
          <w:rFonts w:hint="eastAsia" w:ascii="仿宋" w:hAnsi="仿宋" w:eastAsia="仿宋" w:cs="仿宋"/>
          <w:color w:val="auto"/>
          <w:sz w:val="32"/>
          <w:szCs w:val="32"/>
        </w:rPr>
        <w:t xml:space="preserve">要求，现将有关事项通知如下：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kern w:val="2"/>
          <w:sz w:val="32"/>
          <w:szCs w:val="32"/>
          <w:lang w:val="en-US" w:eastAsia="zh-CN" w:bidi="ar-SA"/>
        </w:rPr>
        <w:t>一、</w:t>
      </w:r>
      <w:r>
        <w:rPr>
          <w:rFonts w:hint="eastAsia" w:ascii="黑体" w:hAnsi="黑体" w:eastAsia="黑体" w:cs="黑体"/>
          <w:color w:val="auto"/>
          <w:sz w:val="32"/>
          <w:szCs w:val="32"/>
          <w:lang w:val="en-US" w:eastAsia="zh-CN"/>
        </w:rPr>
        <w:t>申报范围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学校聘请的省内外高校、企业、科研机构、医疗卫生机构等单位退休的优秀科技专家。为避免专项间重复申报和支持，从事高原特色农业领域研究工作的科技专家，建议申报“银龄农业科技特派员”专项。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二、申报条件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（一）政治立场坚定，坚定拥护“两个确立”、坚决做到“两个维护”，遵纪守法、德才兼备、群众认可。</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（二）省内外已办理退休手续人员</w:t>
      </w:r>
      <w:r>
        <w:rPr>
          <w:rFonts w:hint="eastAsia" w:ascii="仿宋" w:hAnsi="仿宋" w:eastAsia="仿宋" w:cs="仿宋"/>
          <w:color w:val="auto"/>
          <w:sz w:val="32"/>
          <w:szCs w:val="32"/>
          <w:highlight w:val="none"/>
          <w:lang w:val="en-US" w:eastAsia="zh-CN"/>
        </w:rPr>
        <w:t>（其中，省内银龄科技专家须达到法定退休年龄并已办理退休手续），</w:t>
      </w:r>
      <w:r>
        <w:rPr>
          <w:rFonts w:hint="eastAsia" w:ascii="仿宋" w:hAnsi="仿宋" w:eastAsia="仿宋" w:cs="仿宋"/>
          <w:color w:val="auto"/>
          <w:sz w:val="32"/>
          <w:szCs w:val="32"/>
          <w:lang w:val="en-US" w:eastAsia="zh-CN"/>
        </w:rPr>
        <w:t>年龄一般不超过70周岁（含）（1955年1月1日以后出生），身心健康、积极热忱，具备履行岗位职责所需条件。单位返聘的已退休人员不纳入银龄科技专家。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（三）应具有副高级及以上职称，在基础研究、技术攻关、成果转化等方面取得较好成效，或对相关领域的发展有过重要贡献，得到业内认可的优秀科技专家。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38" w:leftChars="304" w:firstLine="0" w:firstLineChars="0"/>
        <w:textAlignment w:val="auto"/>
        <w:rPr>
          <w:rFonts w:hint="eastAsia" w:ascii="黑体" w:hAnsi="黑体" w:eastAsia="黑体"/>
          <w:color w:val="auto"/>
          <w:sz w:val="32"/>
          <w:szCs w:val="32"/>
        </w:rPr>
      </w:pPr>
      <w:r>
        <w:rPr>
          <w:rFonts w:hint="eastAsia" w:ascii="黑体" w:hAnsi="黑体" w:eastAsia="黑体"/>
          <w:color w:val="auto"/>
          <w:sz w:val="32"/>
          <w:szCs w:val="32"/>
          <w:lang w:val="en-US" w:eastAsia="zh-CN"/>
        </w:rPr>
        <w:t>三、遴选</w:t>
      </w:r>
      <w:r>
        <w:rPr>
          <w:rFonts w:hint="eastAsia" w:ascii="黑体" w:hAnsi="黑体" w:eastAsia="黑体"/>
          <w:color w:val="auto"/>
          <w:sz w:val="32"/>
          <w:szCs w:val="32"/>
        </w:rPr>
        <w:t>程序</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FF"/>
          <w:sz w:val="32"/>
          <w:szCs w:val="32"/>
          <w:lang w:val="en-US" w:eastAsia="zh-CN"/>
        </w:rPr>
      </w:pPr>
      <w:r>
        <w:rPr>
          <w:rFonts w:hint="eastAsia" w:ascii="楷体" w:hAnsi="楷体" w:eastAsia="楷体"/>
          <w:color w:val="auto"/>
          <w:sz w:val="32"/>
          <w:szCs w:val="32"/>
          <w:lang w:eastAsia="zh-CN"/>
        </w:rPr>
        <w:t>（</w:t>
      </w:r>
      <w:r>
        <w:rPr>
          <w:rFonts w:hint="eastAsia" w:ascii="楷体" w:hAnsi="楷体" w:eastAsia="楷体"/>
          <w:color w:val="auto"/>
          <w:sz w:val="32"/>
          <w:szCs w:val="32"/>
          <w:lang w:val="en-US" w:eastAsia="zh-CN"/>
        </w:rPr>
        <w:t>一</w:t>
      </w:r>
      <w:r>
        <w:rPr>
          <w:rFonts w:hint="eastAsia" w:ascii="楷体" w:hAnsi="楷体" w:eastAsia="楷体"/>
          <w:color w:val="auto"/>
          <w:sz w:val="32"/>
          <w:szCs w:val="32"/>
          <w:lang w:eastAsia="zh-CN"/>
        </w:rPr>
        <w:t>）</w:t>
      </w:r>
      <w:r>
        <w:rPr>
          <w:rFonts w:hint="eastAsia" w:ascii="楷体" w:hAnsi="楷体" w:eastAsia="楷体"/>
          <w:color w:val="auto"/>
          <w:sz w:val="32"/>
          <w:szCs w:val="32"/>
          <w:lang w:val="en-US" w:eastAsia="zh-CN"/>
        </w:rPr>
        <w:t>组织</w:t>
      </w:r>
      <w:r>
        <w:rPr>
          <w:rFonts w:hint="eastAsia" w:ascii="楷体" w:hAnsi="楷体" w:eastAsia="楷体"/>
          <w:color w:val="auto"/>
          <w:sz w:val="32"/>
          <w:szCs w:val="32"/>
        </w:rPr>
        <w:t>申报。</w:t>
      </w:r>
      <w:r>
        <w:rPr>
          <w:rFonts w:hint="eastAsia" w:ascii="仿宋" w:hAnsi="仿宋" w:eastAsia="仿宋" w:cs="仿宋"/>
          <w:color w:val="auto"/>
          <w:sz w:val="32"/>
          <w:szCs w:val="32"/>
          <w:lang w:val="en-US" w:eastAsia="zh-CN"/>
        </w:rPr>
        <w:t>以部门(单位）为主体，组织符合条件的意向人选进行申报，申报人须</w:t>
      </w:r>
      <w:r>
        <w:rPr>
          <w:rFonts w:hint="eastAsia" w:ascii="仿宋" w:hAnsi="仿宋" w:eastAsia="仿宋" w:cs="仿宋"/>
          <w:color w:val="auto"/>
          <w:sz w:val="32"/>
          <w:szCs w:val="32"/>
        </w:rPr>
        <w:t>填写《云南省新时代“银龄科技专家”申报书》(附件</w:t>
      </w: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本人签字，并加盖退休单位公章</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附申报人本人有效身份证件、退休证、个人最高学历、职称证书，研究成果、获奖情况等材料复印件。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lang w:val="en-US" w:eastAsia="zh-CN"/>
        </w:rPr>
      </w:pPr>
      <w:r>
        <w:rPr>
          <w:rFonts w:hint="eastAsia" w:ascii="楷体" w:hAnsi="楷体" w:eastAsia="楷体"/>
          <w:color w:val="auto"/>
          <w:sz w:val="32"/>
          <w:szCs w:val="32"/>
        </w:rPr>
        <w:t>（二）部门(单位）审核</w:t>
      </w:r>
      <w:r>
        <w:rPr>
          <w:rFonts w:hint="eastAsia" w:ascii="楷体" w:hAnsi="楷体" w:eastAsia="楷体"/>
          <w:color w:val="auto"/>
          <w:sz w:val="32"/>
          <w:szCs w:val="32"/>
          <w:lang w:val="en-US" w:eastAsia="zh-CN"/>
        </w:rPr>
        <w:t>推荐</w:t>
      </w:r>
      <w:r>
        <w:rPr>
          <w:rFonts w:hint="eastAsia" w:ascii="楷体" w:hAnsi="楷体" w:eastAsia="楷体"/>
          <w:color w:val="auto"/>
          <w:sz w:val="32"/>
          <w:szCs w:val="32"/>
        </w:rPr>
        <w:t>。</w:t>
      </w:r>
      <w:r>
        <w:rPr>
          <w:rFonts w:hint="eastAsia" w:ascii="仿宋" w:hAnsi="仿宋" w:eastAsia="仿宋" w:cs="仿宋"/>
          <w:color w:val="auto"/>
          <w:sz w:val="32"/>
          <w:szCs w:val="32"/>
          <w:lang w:val="en-US" w:eastAsia="zh-CN"/>
        </w:rPr>
        <w:t>推荐部门(单位）要切实履行主体责任，对申报人提交材料的准确性、真实性进行审核把关，并核准是否符合申报条件。填报《云南省新时代“银龄科技专家”推荐人选信息汇总表》（附件2），提交《推荐报告》（附件3），附件2、附件3须部门签章。</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 w:hAnsi="仿宋" w:eastAsia="仿宋" w:cs="仿宋"/>
          <w:sz w:val="32"/>
          <w:szCs w:val="32"/>
        </w:rPr>
      </w:pPr>
      <w:r>
        <w:rPr>
          <w:rFonts w:hint="eastAsia" w:ascii="楷体" w:hAnsi="楷体" w:eastAsia="楷体"/>
          <w:color w:val="auto"/>
          <w:sz w:val="32"/>
          <w:szCs w:val="32"/>
        </w:rPr>
        <w:t>（</w:t>
      </w:r>
      <w:r>
        <w:rPr>
          <w:rFonts w:hint="eastAsia" w:ascii="楷体" w:hAnsi="楷体" w:eastAsia="楷体"/>
          <w:color w:val="auto"/>
          <w:sz w:val="32"/>
          <w:szCs w:val="32"/>
          <w:lang w:val="en-US" w:eastAsia="zh-CN"/>
        </w:rPr>
        <w:t>三</w:t>
      </w:r>
      <w:r>
        <w:rPr>
          <w:rFonts w:hint="eastAsia" w:ascii="楷体" w:hAnsi="楷体" w:eastAsia="楷体"/>
          <w:color w:val="auto"/>
          <w:sz w:val="32"/>
          <w:szCs w:val="32"/>
        </w:rPr>
        <w:t>）</w:t>
      </w:r>
      <w:r>
        <w:rPr>
          <w:rFonts w:hint="eastAsia" w:ascii="楷体" w:hAnsi="楷体" w:eastAsia="楷体"/>
          <w:color w:val="auto"/>
          <w:sz w:val="32"/>
          <w:szCs w:val="32"/>
          <w:lang w:val="en-US" w:eastAsia="zh-CN"/>
        </w:rPr>
        <w:t>学校</w:t>
      </w:r>
      <w:r>
        <w:rPr>
          <w:rFonts w:hint="eastAsia" w:ascii="楷体" w:hAnsi="楷体" w:eastAsia="楷体"/>
          <w:color w:val="auto"/>
          <w:sz w:val="32"/>
          <w:szCs w:val="32"/>
        </w:rPr>
        <w:t>审核遴选。</w:t>
      </w:r>
      <w:r>
        <w:rPr>
          <w:rFonts w:hint="eastAsia" w:ascii="仿宋" w:hAnsi="仿宋" w:eastAsia="仿宋" w:cs="仿宋"/>
          <w:sz w:val="32"/>
          <w:szCs w:val="32"/>
          <w:lang w:val="en-US" w:eastAsia="zh-CN"/>
        </w:rPr>
        <w:t>学校</w:t>
      </w:r>
      <w:r>
        <w:rPr>
          <w:rFonts w:hint="eastAsia" w:ascii="仿宋" w:hAnsi="仿宋" w:eastAsia="仿宋" w:cs="仿宋"/>
          <w:sz w:val="32"/>
          <w:szCs w:val="32"/>
        </w:rPr>
        <w:t>对申报材料进行审核遴选，可根据实际遴选3</w:t>
      </w:r>
      <w:r>
        <w:rPr>
          <w:rFonts w:hint="eastAsia" w:ascii="仿宋" w:hAnsi="仿宋" w:eastAsia="仿宋" w:cs="仿宋"/>
          <w:sz w:val="32"/>
          <w:szCs w:val="32"/>
          <w:lang w:val="en-US" w:eastAsia="zh-CN"/>
        </w:rPr>
        <w:t>-</w:t>
      </w:r>
      <w:r>
        <w:rPr>
          <w:rFonts w:hint="eastAsia" w:ascii="仿宋" w:hAnsi="仿宋" w:eastAsia="仿宋" w:cs="仿宋"/>
          <w:sz w:val="32"/>
          <w:szCs w:val="32"/>
        </w:rPr>
        <w:t>5人。</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 w:hAnsi="仿宋" w:eastAsia="仿宋" w:cs="仿宋"/>
          <w:sz w:val="32"/>
          <w:szCs w:val="32"/>
        </w:rPr>
      </w:pPr>
      <w:r>
        <w:rPr>
          <w:rFonts w:hint="eastAsia" w:ascii="楷体" w:hAnsi="楷体" w:eastAsia="楷体"/>
          <w:color w:val="auto"/>
          <w:sz w:val="32"/>
          <w:szCs w:val="32"/>
        </w:rPr>
        <w:t>（</w:t>
      </w:r>
      <w:r>
        <w:rPr>
          <w:rFonts w:hint="eastAsia" w:ascii="楷体" w:hAnsi="楷体" w:eastAsia="楷体"/>
          <w:color w:val="auto"/>
          <w:sz w:val="32"/>
          <w:szCs w:val="32"/>
          <w:lang w:val="en-US" w:eastAsia="zh-CN"/>
        </w:rPr>
        <w:t>四</w:t>
      </w:r>
      <w:r>
        <w:rPr>
          <w:rFonts w:hint="eastAsia" w:ascii="楷体" w:hAnsi="楷体" w:eastAsia="楷体"/>
          <w:color w:val="auto"/>
          <w:sz w:val="32"/>
          <w:szCs w:val="32"/>
        </w:rPr>
        <w:t>）公示审定。</w:t>
      </w:r>
      <w:r>
        <w:rPr>
          <w:rFonts w:hint="eastAsia" w:ascii="仿宋" w:hAnsi="仿宋" w:eastAsia="仿宋" w:cs="仿宋"/>
          <w:sz w:val="32"/>
          <w:szCs w:val="32"/>
          <w:lang w:val="en-US" w:eastAsia="zh-CN"/>
        </w:rPr>
        <w:t>学校</w:t>
      </w:r>
      <w:r>
        <w:rPr>
          <w:rFonts w:hint="eastAsia" w:ascii="仿宋" w:hAnsi="仿宋" w:eastAsia="仿宋" w:cs="仿宋"/>
          <w:sz w:val="32"/>
          <w:szCs w:val="32"/>
        </w:rPr>
        <w:t>对遴选结果进行公示，公示期为5个工作日。经公示无异议，将遴选结果报省科技厅审定。</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 w:hAnsi="仿宋" w:eastAsia="仿宋" w:cs="仿宋"/>
          <w:sz w:val="32"/>
          <w:szCs w:val="32"/>
        </w:rPr>
      </w:pPr>
      <w:r>
        <w:rPr>
          <w:rFonts w:hint="eastAsia" w:ascii="楷体" w:hAnsi="楷体" w:eastAsia="楷体"/>
          <w:color w:val="auto"/>
          <w:sz w:val="32"/>
          <w:szCs w:val="32"/>
        </w:rPr>
        <w:t>（</w:t>
      </w:r>
      <w:r>
        <w:rPr>
          <w:rFonts w:hint="eastAsia" w:ascii="楷体" w:hAnsi="楷体" w:eastAsia="楷体"/>
          <w:color w:val="auto"/>
          <w:sz w:val="32"/>
          <w:szCs w:val="32"/>
          <w:lang w:val="en-US" w:eastAsia="zh-CN"/>
        </w:rPr>
        <w:t>五</w:t>
      </w:r>
      <w:r>
        <w:rPr>
          <w:rFonts w:hint="eastAsia" w:ascii="楷体" w:hAnsi="楷体" w:eastAsia="楷体"/>
          <w:color w:val="auto"/>
          <w:sz w:val="32"/>
          <w:szCs w:val="32"/>
        </w:rPr>
        <w:t>）签订协议。</w:t>
      </w:r>
      <w:r>
        <w:rPr>
          <w:rFonts w:hint="eastAsia" w:ascii="仿宋" w:hAnsi="仿宋" w:eastAsia="仿宋" w:cs="仿宋"/>
          <w:sz w:val="32"/>
          <w:szCs w:val="32"/>
        </w:rPr>
        <w:t>省科技厅审定后印发银龄科技专家入选通知，</w:t>
      </w:r>
      <w:r>
        <w:rPr>
          <w:rFonts w:hint="eastAsia" w:ascii="仿宋" w:hAnsi="仿宋" w:eastAsia="仿宋" w:cs="仿宋"/>
          <w:sz w:val="32"/>
          <w:szCs w:val="32"/>
          <w:lang w:val="en-US" w:eastAsia="zh-CN"/>
        </w:rPr>
        <w:t>学校</w:t>
      </w:r>
      <w:r>
        <w:rPr>
          <w:rFonts w:hint="eastAsia" w:ascii="仿宋" w:hAnsi="仿宋" w:eastAsia="仿宋" w:cs="仿宋"/>
          <w:sz w:val="32"/>
          <w:szCs w:val="32"/>
        </w:rPr>
        <w:t>与银龄科技专家按照“平等自愿、协商一致”的原则签订聘用协议，聘期1</w:t>
      </w:r>
      <w:r>
        <w:rPr>
          <w:rFonts w:hint="eastAsia" w:ascii="仿宋" w:hAnsi="仿宋" w:eastAsia="仿宋" w:cs="仿宋"/>
          <w:sz w:val="32"/>
          <w:szCs w:val="32"/>
          <w:lang w:val="en-US" w:eastAsia="zh-CN"/>
        </w:rPr>
        <w:t>-</w:t>
      </w:r>
      <w:r>
        <w:rPr>
          <w:rFonts w:hint="eastAsia" w:ascii="仿宋" w:hAnsi="仿宋" w:eastAsia="仿宋" w:cs="仿宋"/>
          <w:sz w:val="32"/>
          <w:szCs w:val="32"/>
        </w:rPr>
        <w:t>3年，并报省科技厅备案。</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38" w:leftChars="304" w:firstLine="0" w:firstLineChars="0"/>
        <w:textAlignment w:val="auto"/>
        <w:rPr>
          <w:rFonts w:hint="default" w:ascii="黑体" w:hAnsi="黑体" w:eastAsia="黑体"/>
          <w:color w:val="auto"/>
          <w:sz w:val="32"/>
          <w:szCs w:val="32"/>
          <w:lang w:val="en-US" w:eastAsia="zh-CN"/>
        </w:rPr>
      </w:pPr>
      <w:r>
        <w:rPr>
          <w:rFonts w:hint="eastAsia" w:ascii="黑体" w:hAnsi="黑体" w:eastAsia="黑体"/>
          <w:color w:val="auto"/>
          <w:sz w:val="32"/>
          <w:szCs w:val="32"/>
          <w:lang w:val="en-US" w:eastAsia="zh-CN"/>
        </w:rPr>
        <w:t>四、有关要求</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 w:hAnsi="仿宋" w:eastAsia="仿宋" w:cs="仿宋"/>
          <w:sz w:val="32"/>
          <w:szCs w:val="32"/>
        </w:rPr>
      </w:pPr>
      <w:r>
        <w:rPr>
          <w:rFonts w:hint="eastAsia" w:ascii="楷体" w:hAnsi="楷体" w:eastAsia="楷体"/>
          <w:color w:val="auto"/>
          <w:sz w:val="32"/>
          <w:szCs w:val="32"/>
        </w:rPr>
        <w:t>（一）提高认识、强化担当。</w:t>
      </w:r>
      <w:r>
        <w:rPr>
          <w:rFonts w:hint="eastAsia" w:ascii="仿宋" w:hAnsi="仿宋" w:eastAsia="仿宋" w:cs="仿宋"/>
          <w:sz w:val="32"/>
          <w:szCs w:val="32"/>
        </w:rPr>
        <w:t>云南省银龄科技专家申报工作是深入贯彻落实党的二十大和二十届二中、三中全会精神，充实人才队伍，促进旅居云南建设，增强银发经济发展动力的重要举措。部门（单位）要提高认识，强化担当，将省银龄科技专家申报工作与推动科技创新和产业高质量发展有机结合起来，认真组织、精准申报、严格遴选。</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 w:hAnsi="仿宋" w:eastAsia="仿宋" w:cs="仿宋"/>
          <w:sz w:val="32"/>
          <w:szCs w:val="32"/>
        </w:rPr>
      </w:pPr>
      <w:r>
        <w:rPr>
          <w:rFonts w:hint="eastAsia" w:ascii="楷体" w:hAnsi="楷体" w:eastAsia="楷体"/>
          <w:color w:val="auto"/>
          <w:sz w:val="32"/>
          <w:szCs w:val="32"/>
        </w:rPr>
        <w:t>（二）加强宣传、积极动员。</w:t>
      </w:r>
      <w:r>
        <w:rPr>
          <w:rFonts w:hint="eastAsia" w:ascii="仿宋" w:hAnsi="仿宋" w:eastAsia="仿宋" w:cs="仿宋"/>
          <w:sz w:val="32"/>
          <w:szCs w:val="32"/>
          <w:lang w:val="en-US" w:eastAsia="zh-CN"/>
        </w:rPr>
        <w:t>各</w:t>
      </w:r>
      <w:r>
        <w:rPr>
          <w:rFonts w:hint="eastAsia" w:ascii="仿宋" w:hAnsi="仿宋" w:eastAsia="仿宋" w:cs="仿宋"/>
          <w:sz w:val="32"/>
          <w:szCs w:val="32"/>
        </w:rPr>
        <w:t>部门（单位）要广泛宣传，积极</w:t>
      </w:r>
      <w:r>
        <w:rPr>
          <w:rFonts w:hint="eastAsia" w:ascii="仿宋" w:hAnsi="仿宋" w:eastAsia="仿宋" w:cs="仿宋"/>
          <w:sz w:val="32"/>
          <w:szCs w:val="32"/>
          <w:lang w:val="en-US" w:eastAsia="zh-CN"/>
        </w:rPr>
        <w:t>动员</w:t>
      </w:r>
      <w:r>
        <w:rPr>
          <w:rFonts w:hint="eastAsia" w:ascii="仿宋" w:hAnsi="仿宋" w:eastAsia="仿宋" w:cs="仿宋"/>
          <w:sz w:val="32"/>
          <w:szCs w:val="32"/>
        </w:rPr>
        <w:t>符合条件的人才申报。鼓励</w:t>
      </w:r>
      <w:r>
        <w:rPr>
          <w:rFonts w:hint="eastAsia" w:ascii="仿宋" w:hAnsi="仿宋" w:eastAsia="仿宋" w:cs="仿宋"/>
          <w:sz w:val="32"/>
          <w:szCs w:val="32"/>
          <w:lang w:val="en-US" w:eastAsia="zh-CN"/>
        </w:rPr>
        <w:t>各部门（单位）</w:t>
      </w:r>
      <w:r>
        <w:rPr>
          <w:rFonts w:hint="eastAsia" w:ascii="仿宋" w:hAnsi="仿宋" w:eastAsia="仿宋" w:cs="仿宋"/>
          <w:sz w:val="32"/>
          <w:szCs w:val="32"/>
        </w:rPr>
        <w:t>从省外引进银龄科技专家到</w:t>
      </w:r>
      <w:r>
        <w:rPr>
          <w:rFonts w:hint="eastAsia" w:ascii="仿宋" w:hAnsi="仿宋" w:eastAsia="仿宋" w:cs="仿宋"/>
          <w:sz w:val="32"/>
          <w:szCs w:val="32"/>
          <w:lang w:val="en-US" w:eastAsia="zh-CN"/>
        </w:rPr>
        <w:t>学校</w:t>
      </w:r>
      <w:r>
        <w:rPr>
          <w:rFonts w:hint="eastAsia" w:ascii="仿宋" w:hAnsi="仿宋" w:eastAsia="仿宋" w:cs="仿宋"/>
          <w:sz w:val="32"/>
          <w:szCs w:val="32"/>
        </w:rPr>
        <w:t>开展科技创新，服务</w:t>
      </w:r>
      <w:r>
        <w:rPr>
          <w:rFonts w:hint="eastAsia" w:ascii="仿宋" w:hAnsi="仿宋" w:eastAsia="仿宋" w:cs="仿宋"/>
          <w:sz w:val="32"/>
          <w:szCs w:val="32"/>
          <w:lang w:val="en-US" w:eastAsia="zh-CN"/>
        </w:rPr>
        <w:t>地方</w:t>
      </w:r>
      <w:r>
        <w:rPr>
          <w:rFonts w:hint="eastAsia" w:ascii="仿宋" w:hAnsi="仿宋" w:eastAsia="仿宋" w:cs="仿宋"/>
          <w:sz w:val="32"/>
          <w:szCs w:val="32"/>
        </w:rPr>
        <w:t>产业高质量发展。</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 w:hAnsi="仿宋" w:eastAsia="仿宋" w:cs="仿宋"/>
          <w:sz w:val="32"/>
          <w:szCs w:val="32"/>
        </w:rPr>
      </w:pPr>
      <w:r>
        <w:rPr>
          <w:rFonts w:hint="eastAsia" w:ascii="楷体" w:hAnsi="楷体" w:eastAsia="楷体"/>
          <w:color w:val="auto"/>
          <w:sz w:val="32"/>
          <w:szCs w:val="32"/>
        </w:rPr>
        <w:t>（三）严格要求、宁缺毋滥。</w:t>
      </w:r>
      <w:r>
        <w:rPr>
          <w:rFonts w:hint="eastAsia" w:ascii="仿宋" w:hAnsi="仿宋" w:eastAsia="仿宋" w:cs="仿宋"/>
          <w:sz w:val="32"/>
          <w:szCs w:val="32"/>
          <w:lang w:val="en-US" w:eastAsia="zh-CN"/>
        </w:rPr>
        <w:t>各</w:t>
      </w:r>
      <w:r>
        <w:rPr>
          <w:rFonts w:hint="eastAsia" w:ascii="仿宋" w:hAnsi="仿宋" w:eastAsia="仿宋" w:cs="仿宋"/>
          <w:sz w:val="32"/>
          <w:szCs w:val="32"/>
        </w:rPr>
        <w:t>部门（单位）要客观、真实、完整填写申报材料，避免空项、漏项、误项，对于申报材料与事实不符的，</w:t>
      </w:r>
      <w:r>
        <w:rPr>
          <w:rFonts w:hint="eastAsia" w:ascii="仿宋" w:hAnsi="仿宋" w:eastAsia="仿宋" w:cs="仿宋"/>
          <w:sz w:val="32"/>
          <w:szCs w:val="32"/>
          <w:lang w:val="en-US" w:eastAsia="zh-CN"/>
        </w:rPr>
        <w:t>科技厅</w:t>
      </w:r>
      <w:r>
        <w:rPr>
          <w:rFonts w:hint="eastAsia" w:ascii="仿宋" w:hAnsi="仿宋" w:eastAsia="仿宋" w:cs="仿宋"/>
          <w:sz w:val="32"/>
          <w:szCs w:val="32"/>
        </w:rPr>
        <w:t>查实</w:t>
      </w:r>
      <w:r>
        <w:rPr>
          <w:rFonts w:hint="eastAsia" w:ascii="仿宋" w:hAnsi="仿宋" w:eastAsia="仿宋" w:cs="仿宋"/>
          <w:sz w:val="32"/>
          <w:szCs w:val="32"/>
          <w:lang w:val="en-US" w:eastAsia="zh-CN"/>
        </w:rPr>
        <w:t>后</w:t>
      </w:r>
      <w:r>
        <w:rPr>
          <w:rFonts w:hint="eastAsia" w:ascii="仿宋" w:hAnsi="仿宋" w:eastAsia="仿宋" w:cs="仿宋"/>
          <w:sz w:val="32"/>
          <w:szCs w:val="32"/>
        </w:rPr>
        <w:t>，</w:t>
      </w:r>
      <w:r>
        <w:rPr>
          <w:rFonts w:hint="eastAsia" w:ascii="仿宋" w:hAnsi="仿宋" w:eastAsia="仿宋" w:cs="仿宋"/>
          <w:sz w:val="32"/>
          <w:szCs w:val="32"/>
          <w:lang w:val="en-US" w:eastAsia="zh-CN"/>
        </w:rPr>
        <w:t>取消申报人申报资格，以及学校当年及下一年度</w:t>
      </w:r>
      <w:r>
        <w:rPr>
          <w:rFonts w:hint="eastAsia" w:ascii="仿宋" w:hAnsi="仿宋" w:eastAsia="仿宋" w:cs="仿宋"/>
          <w:sz w:val="32"/>
          <w:szCs w:val="32"/>
        </w:rPr>
        <w:t>申报资格。</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 w:hAnsi="仿宋" w:eastAsia="仿宋" w:cs="仿宋"/>
          <w:color w:val="auto"/>
          <w:sz w:val="32"/>
          <w:szCs w:val="32"/>
          <w:lang w:val="en-US" w:eastAsia="zh-CN"/>
        </w:rPr>
      </w:pPr>
      <w:r>
        <w:rPr>
          <w:rFonts w:hint="eastAsia" w:ascii="楷体" w:hAnsi="楷体" w:eastAsia="楷体"/>
          <w:color w:val="auto"/>
          <w:sz w:val="32"/>
          <w:szCs w:val="32"/>
        </w:rPr>
        <w:t>（四）公平公正，强化监督。</w:t>
      </w:r>
      <w:r>
        <w:rPr>
          <w:rFonts w:hint="eastAsia" w:ascii="仿宋" w:hAnsi="仿宋" w:eastAsia="仿宋" w:cs="仿宋"/>
          <w:sz w:val="32"/>
          <w:szCs w:val="32"/>
        </w:rPr>
        <w:t>银龄科技专家申报遴选工作遵循“公开、公平、自愿、择优”原则，严格执行有关规定，接受纪检部门和社会各界的监督，在申报遴选过程中，一旦发现徇私舞弊、弄虚作假行为，将按有关规定严肃处理。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lang w:val="en-US" w:eastAsia="zh-CN"/>
        </w:rPr>
      </w:pPr>
      <w:r>
        <w:rPr>
          <w:rFonts w:hint="eastAsia" w:ascii="黑体" w:hAnsi="黑体" w:eastAsia="黑体"/>
          <w:color w:val="auto"/>
          <w:sz w:val="32"/>
          <w:szCs w:val="32"/>
          <w:lang w:val="en-US" w:eastAsia="zh-CN"/>
        </w:rPr>
        <w:t>五、报送材料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lang w:val="en-US" w:eastAsia="zh-CN"/>
        </w:rPr>
      </w:pPr>
      <w:r>
        <w:rPr>
          <w:rFonts w:hint="eastAsia" w:ascii="楷体" w:hAnsi="楷体" w:eastAsia="楷体"/>
          <w:color w:val="auto"/>
          <w:sz w:val="32"/>
          <w:szCs w:val="32"/>
        </w:rPr>
        <w:t>（一）</w:t>
      </w:r>
      <w:r>
        <w:rPr>
          <w:rFonts w:hint="eastAsia" w:ascii="楷体" w:hAnsi="楷体" w:eastAsia="楷体"/>
          <w:color w:val="auto"/>
          <w:sz w:val="32"/>
          <w:szCs w:val="32"/>
          <w:lang w:val="en-US" w:eastAsia="zh-CN"/>
        </w:rPr>
        <w:t>纸质材料。</w:t>
      </w:r>
      <w:r>
        <w:rPr>
          <w:rFonts w:hint="eastAsia" w:ascii="仿宋" w:hAnsi="仿宋" w:eastAsia="仿宋" w:cs="仿宋"/>
          <w:color w:val="auto"/>
          <w:sz w:val="32"/>
          <w:szCs w:val="32"/>
          <w:lang w:val="en-US" w:eastAsia="zh-CN"/>
        </w:rPr>
        <w:t>请各部门（单位）于2025年7月8日（星期二）16:00前将《</w:t>
      </w:r>
      <w:r>
        <w:rPr>
          <w:rFonts w:hint="eastAsia" w:ascii="仿宋" w:hAnsi="仿宋" w:eastAsia="仿宋" w:cs="仿宋"/>
          <w:sz w:val="32"/>
          <w:szCs w:val="32"/>
        </w:rPr>
        <w:t>云南省新时代“银龄科技专家”申报书</w:t>
      </w:r>
      <w:r>
        <w:rPr>
          <w:rFonts w:hint="eastAsia" w:ascii="仿宋" w:hAnsi="仿宋" w:eastAsia="仿宋" w:cs="仿宋"/>
          <w:color w:val="auto"/>
          <w:sz w:val="32"/>
          <w:szCs w:val="32"/>
          <w:lang w:val="en-US" w:eastAsia="zh-CN"/>
        </w:rPr>
        <w:t>》(附件1)双面打印、《云南省新时代“银龄科技专家”推荐人选信息汇总表》（附件2）、支撑材料（审核人签字、加盖部门章）各一式三份，《推荐报告》（附件3）一式一份，送人事处崇德楼313室。</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lang w:val="en-US" w:eastAsia="zh-CN"/>
        </w:rPr>
      </w:pPr>
      <w:r>
        <w:rPr>
          <w:rFonts w:hint="eastAsia" w:ascii="楷体" w:hAnsi="楷体" w:eastAsia="楷体"/>
          <w:color w:val="auto"/>
          <w:sz w:val="32"/>
          <w:szCs w:val="32"/>
        </w:rPr>
        <w:t>（</w:t>
      </w:r>
      <w:r>
        <w:rPr>
          <w:rFonts w:hint="eastAsia" w:ascii="楷体" w:hAnsi="楷体" w:eastAsia="楷体"/>
          <w:color w:val="auto"/>
          <w:sz w:val="32"/>
          <w:szCs w:val="32"/>
          <w:lang w:val="en-US" w:eastAsia="zh-CN"/>
        </w:rPr>
        <w:t>二</w:t>
      </w:r>
      <w:r>
        <w:rPr>
          <w:rFonts w:hint="eastAsia" w:ascii="楷体" w:hAnsi="楷体" w:eastAsia="楷体"/>
          <w:color w:val="auto"/>
          <w:sz w:val="32"/>
          <w:szCs w:val="32"/>
        </w:rPr>
        <w:t>）</w:t>
      </w:r>
      <w:r>
        <w:rPr>
          <w:rFonts w:hint="eastAsia" w:ascii="楷体" w:hAnsi="楷体" w:eastAsia="楷体"/>
          <w:color w:val="auto"/>
          <w:sz w:val="32"/>
          <w:szCs w:val="32"/>
          <w:lang w:val="en-US" w:eastAsia="zh-CN"/>
        </w:rPr>
        <w:t>电子材料。</w:t>
      </w:r>
      <w:r>
        <w:rPr>
          <w:rFonts w:hint="eastAsia" w:ascii="仿宋" w:hAnsi="仿宋" w:eastAsia="仿宋" w:cs="仿宋"/>
          <w:color w:val="auto"/>
          <w:sz w:val="32"/>
          <w:szCs w:val="32"/>
          <w:lang w:val="en-US" w:eastAsia="zh-CN"/>
        </w:rPr>
        <w:t>按“部门（单位）+申报人姓名”命名。《云南省新时代“银龄科技专家”申报书》(附件1)、《云南省新时代“银龄科技专家”推荐人选信息汇总表》（附件2）、《推荐报告》（附件3）word版及pdf版，支撑材料pdf版用U盘拷贝，与纸质材料同时报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联系人：杨老师 洪老师  0871-65918216</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lang w:val="en-US" w:eastAsia="zh-CN"/>
        </w:rPr>
      </w:pP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color w:val="auto"/>
          <w:sz w:val="32"/>
          <w:szCs w:val="32"/>
          <w:lang w:val="en-US" w:eastAsia="zh-CN"/>
        </w:rPr>
        <w:t>附件：</w:t>
      </w:r>
      <w:r>
        <w:rPr>
          <w:rFonts w:hint="eastAsia" w:ascii="仿宋" w:hAnsi="仿宋" w:eastAsia="仿宋" w:cs="仿宋"/>
          <w:sz w:val="32"/>
          <w:szCs w:val="32"/>
        </w:rPr>
        <w:t>1.云南省新时代“银龄科技专家”申报书</w:t>
      </w:r>
    </w:p>
    <w:p>
      <w:pPr>
        <w:keepNext w:val="0"/>
        <w:keepLines w:val="0"/>
        <w:pageBreakBefore w:val="0"/>
        <w:widowControl w:val="0"/>
        <w:numPr>
          <w:ilvl w:val="0"/>
          <w:numId w:val="1"/>
        </w:numPr>
        <w:kinsoku/>
        <w:wordWrap/>
        <w:overflowPunct/>
        <w:topLinePunct w:val="0"/>
        <w:autoSpaceDE/>
        <w:autoSpaceDN/>
        <w:bidi w:val="0"/>
        <w:spacing w:line="560" w:lineRule="exact"/>
        <w:ind w:left="1916" w:leftChars="760" w:hanging="320" w:hangingChars="100"/>
        <w:textAlignment w:val="auto"/>
        <w:rPr>
          <w:rFonts w:hint="eastAsia" w:ascii="仿宋" w:hAnsi="仿宋" w:eastAsia="仿宋" w:cs="仿宋"/>
          <w:sz w:val="32"/>
          <w:szCs w:val="32"/>
        </w:rPr>
      </w:pPr>
      <w:r>
        <w:rPr>
          <w:rFonts w:hint="eastAsia" w:ascii="仿宋" w:hAnsi="仿宋" w:eastAsia="仿宋" w:cs="仿宋"/>
          <w:sz w:val="32"/>
          <w:szCs w:val="32"/>
        </w:rPr>
        <w:t>云南省新时代“银龄科技专家”推荐人选信息汇总表</w:t>
      </w:r>
    </w:p>
    <w:p>
      <w:pPr>
        <w:keepNext w:val="0"/>
        <w:keepLines w:val="0"/>
        <w:pageBreakBefore w:val="0"/>
        <w:widowControl w:val="0"/>
        <w:numPr>
          <w:ilvl w:val="0"/>
          <w:numId w:val="1"/>
        </w:numPr>
        <w:kinsoku/>
        <w:wordWrap/>
        <w:overflowPunct/>
        <w:topLinePunct w:val="0"/>
        <w:autoSpaceDE/>
        <w:autoSpaceDN/>
        <w:bidi w:val="0"/>
        <w:spacing w:line="560" w:lineRule="exact"/>
        <w:ind w:left="1916" w:leftChars="760" w:hanging="320" w:hangingChars="100"/>
        <w:textAlignment w:val="auto"/>
        <w:rPr>
          <w:rFonts w:hint="eastAsia" w:ascii="仿宋" w:hAnsi="仿宋" w:eastAsia="仿宋" w:cs="仿宋"/>
          <w:sz w:val="32"/>
          <w:szCs w:val="32"/>
        </w:rPr>
      </w:pPr>
      <w:r>
        <w:rPr>
          <w:rFonts w:hint="eastAsia" w:ascii="仿宋" w:hAnsi="仿宋" w:eastAsia="仿宋" w:cs="仿宋"/>
          <w:color w:val="auto"/>
          <w:sz w:val="32"/>
          <w:szCs w:val="32"/>
          <w:lang w:val="en-US" w:eastAsia="zh-CN"/>
        </w:rPr>
        <w:t>推荐报告</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5760" w:firstLineChars="18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人事处</w:t>
      </w:r>
    </w:p>
    <w:p>
      <w:pPr>
        <w:keepNext w:val="0"/>
        <w:keepLines w:val="0"/>
        <w:pageBreakBefore w:val="0"/>
        <w:widowControl w:val="0"/>
        <w:kinsoku/>
        <w:wordWrap/>
        <w:overflowPunct/>
        <w:topLinePunct w:val="0"/>
        <w:autoSpaceDE/>
        <w:autoSpaceDN/>
        <w:bidi w:val="0"/>
        <w:adjustRightInd/>
        <w:snapToGrid/>
        <w:spacing w:line="560" w:lineRule="exact"/>
        <w:ind w:firstLine="5120" w:firstLineChars="16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2025年7月2日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Times New Roman (正文 CS 字体)">
    <w:altName w:val="宋体"/>
    <w:panose1 w:val="00000000000000000000"/>
    <w:charset w:val="00"/>
    <w:family w:val="roman"/>
    <w:pitch w:val="default"/>
    <w:sig w:usb0="00000000" w:usb1="00000000" w:usb2="00000009" w:usb3="00000000" w:csb0="000001FF"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DFKai-SB">
    <w:panose1 w:val="03000509000000000000"/>
    <w:charset w:val="88"/>
    <w:family w:val="auto"/>
    <w:pitch w:val="default"/>
    <w:sig w:usb0="00000003" w:usb1="082E0000"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docPartObj>
        <w:docPartGallery w:val="autotext"/>
      </w:docPartObj>
    </w:sdtPr>
    <w:sdtContent>
      <w:p>
        <w:pPr>
          <w:pStyle w:val="3"/>
          <w:jc w:val="center"/>
        </w:pPr>
        <w:r>
          <w:fldChar w:fldCharType="begin"/>
        </w:r>
        <w:r>
          <w:instrText xml:space="preserve">PAGE   \* MERGEFORMAT</w:instrText>
        </w:r>
        <w:r>
          <w:fldChar w:fldCharType="separate"/>
        </w:r>
        <w:r>
          <w:rPr>
            <w:lang w:val="zh-CN"/>
          </w:rPr>
          <w:t>1</w:t>
        </w:r>
        <w:r>
          <w:fldChar w:fldCharType="end"/>
        </w:r>
      </w:p>
    </w:sdtContent>
  </w:sdt>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2A3DAD"/>
    <w:multiLevelType w:val="singleLevel"/>
    <w:tmpl w:val="B12A3DAD"/>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llZDFlNDVmMmQzZGFkYTFhYTJjNDMwMWM5YWY5MzYifQ=="/>
  </w:docVars>
  <w:rsids>
    <w:rsidRoot w:val="0063586A"/>
    <w:rsid w:val="001E2974"/>
    <w:rsid w:val="003407F3"/>
    <w:rsid w:val="003B3C2D"/>
    <w:rsid w:val="003C3D0B"/>
    <w:rsid w:val="00564B55"/>
    <w:rsid w:val="005A5095"/>
    <w:rsid w:val="0062719B"/>
    <w:rsid w:val="0063586A"/>
    <w:rsid w:val="00834534"/>
    <w:rsid w:val="00847889"/>
    <w:rsid w:val="009F33A6"/>
    <w:rsid w:val="00A3429A"/>
    <w:rsid w:val="00CE3835"/>
    <w:rsid w:val="00DB531D"/>
    <w:rsid w:val="00DC7A4D"/>
    <w:rsid w:val="01237BD8"/>
    <w:rsid w:val="01922F90"/>
    <w:rsid w:val="02FB6208"/>
    <w:rsid w:val="031C32B6"/>
    <w:rsid w:val="07442078"/>
    <w:rsid w:val="08242A95"/>
    <w:rsid w:val="08CF45F2"/>
    <w:rsid w:val="09E952DC"/>
    <w:rsid w:val="0A2C0AFE"/>
    <w:rsid w:val="0ACA3C61"/>
    <w:rsid w:val="12B73F69"/>
    <w:rsid w:val="12F9465F"/>
    <w:rsid w:val="12FD3BC2"/>
    <w:rsid w:val="131C1562"/>
    <w:rsid w:val="13231DD0"/>
    <w:rsid w:val="13F0340E"/>
    <w:rsid w:val="159A3C5F"/>
    <w:rsid w:val="17E75974"/>
    <w:rsid w:val="181C3A1D"/>
    <w:rsid w:val="1BF44287"/>
    <w:rsid w:val="1CBF50C0"/>
    <w:rsid w:val="1FF16DE9"/>
    <w:rsid w:val="20736BFC"/>
    <w:rsid w:val="20CE2C87"/>
    <w:rsid w:val="21464F13"/>
    <w:rsid w:val="28ED4D33"/>
    <w:rsid w:val="29936CBB"/>
    <w:rsid w:val="2D551095"/>
    <w:rsid w:val="2DF54436"/>
    <w:rsid w:val="2EA22E7B"/>
    <w:rsid w:val="2F48647A"/>
    <w:rsid w:val="2F5862E9"/>
    <w:rsid w:val="319620CE"/>
    <w:rsid w:val="34F83359"/>
    <w:rsid w:val="37326355"/>
    <w:rsid w:val="381C28A3"/>
    <w:rsid w:val="387A1DB6"/>
    <w:rsid w:val="396F1A22"/>
    <w:rsid w:val="39717FFC"/>
    <w:rsid w:val="39C14301"/>
    <w:rsid w:val="3BD778AE"/>
    <w:rsid w:val="3C245ED1"/>
    <w:rsid w:val="3C3E2FEF"/>
    <w:rsid w:val="3E2F52BE"/>
    <w:rsid w:val="3EF2775B"/>
    <w:rsid w:val="40D02459"/>
    <w:rsid w:val="41114F25"/>
    <w:rsid w:val="41A2478F"/>
    <w:rsid w:val="434733F6"/>
    <w:rsid w:val="45982A11"/>
    <w:rsid w:val="494D6EBA"/>
    <w:rsid w:val="497B503E"/>
    <w:rsid w:val="4E0609EB"/>
    <w:rsid w:val="4E8753E7"/>
    <w:rsid w:val="4EDF2101"/>
    <w:rsid w:val="4EF15C0F"/>
    <w:rsid w:val="4FA20FCE"/>
    <w:rsid w:val="51B178D7"/>
    <w:rsid w:val="52BE286F"/>
    <w:rsid w:val="54FF6B4C"/>
    <w:rsid w:val="551F1FB1"/>
    <w:rsid w:val="565D1DDC"/>
    <w:rsid w:val="57B1418D"/>
    <w:rsid w:val="58563839"/>
    <w:rsid w:val="591C4087"/>
    <w:rsid w:val="595840FE"/>
    <w:rsid w:val="596422F8"/>
    <w:rsid w:val="59913A7C"/>
    <w:rsid w:val="5C0B33DB"/>
    <w:rsid w:val="5C886243"/>
    <w:rsid w:val="5DBA4077"/>
    <w:rsid w:val="5E4C5383"/>
    <w:rsid w:val="5F6917F1"/>
    <w:rsid w:val="5F96706B"/>
    <w:rsid w:val="601E25DC"/>
    <w:rsid w:val="613170AD"/>
    <w:rsid w:val="61880873"/>
    <w:rsid w:val="63AC5899"/>
    <w:rsid w:val="63F63329"/>
    <w:rsid w:val="66E0683D"/>
    <w:rsid w:val="6B045B14"/>
    <w:rsid w:val="71FB5D22"/>
    <w:rsid w:val="74AF731B"/>
    <w:rsid w:val="74D07EF1"/>
    <w:rsid w:val="770E2413"/>
    <w:rsid w:val="788C66B4"/>
    <w:rsid w:val="7A1C1886"/>
    <w:rsid w:val="7AAC18BC"/>
    <w:rsid w:val="7AB81EBC"/>
    <w:rsid w:val="7AF7354B"/>
    <w:rsid w:val="7DA33C3A"/>
    <w:rsid w:val="7EC13187"/>
    <w:rsid w:val="7FD38C6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8">
    <w:name w:val="List Paragraph"/>
    <w:basedOn w:val="1"/>
    <w:qFormat/>
    <w:uiPriority w:val="34"/>
    <w:pPr>
      <w:ind w:firstLine="420" w:firstLineChars="200"/>
    </w:p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 w:type="character" w:customStyle="1" w:styleId="11">
    <w:name w:val="批注框文本 Char"/>
    <w:basedOn w:val="7"/>
    <w:link w:val="2"/>
    <w:semiHidden/>
    <w:qFormat/>
    <w:uiPriority w:val="99"/>
    <w:rPr>
      <w:sz w:val="18"/>
      <w:szCs w:val="18"/>
    </w:rPr>
  </w:style>
  <w:style w:type="paragraph" w:customStyle="1" w:styleId="12">
    <w:name w:val="正文首行缩进 21"/>
    <w:qFormat/>
    <w:uiPriority w:val="0"/>
    <w:pPr>
      <w:widowControl w:val="0"/>
      <w:spacing w:after="120"/>
      <w:ind w:left="200" w:leftChars="200" w:firstLine="200" w:firstLineChars="200"/>
      <w:jc w:val="both"/>
    </w:pPr>
    <w:rPr>
      <w:rFonts w:ascii="Calibri" w:hAnsi="Calibri" w:eastAsia="华文仿宋" w:cs="Times New Roman (正文 CS 字体)"/>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P R C</Company>
  <Pages>4</Pages>
  <Words>1606</Words>
  <Characters>1657</Characters>
  <Lines>10</Lines>
  <Paragraphs>2</Paragraphs>
  <TotalTime>1</TotalTime>
  <ScaleCrop>false</ScaleCrop>
  <LinksUpToDate>false</LinksUpToDate>
  <CharactersWithSpaces>1715</CharactersWithSpaces>
  <Application>WPS Office WWO_wpscloud_20240119120116-5de94d4b56</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2023-09-05T09:31:00Z</dcterms:created>
  <dc:creator>张娜</dc:creator>
  <cp:lastModifiedBy>杨阳（部门管理员）</cp:lastModifiedBy>
  <cp:lastPrinted>2025-06-17T09:57:00Z</cp:lastPrinted>
  <dcterms:modified xsi:type="dcterms:W3CDTF">2025-07-02T13:52:28Z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7619B6DF9C60445F900121940D454B7C_12</vt:lpwstr>
  </property>
  <property fmtid="{D5CDD505-2E9C-101B-9397-08002B2CF9AE}" pid="4" name="KSOTemplateDocerSaveRecord">
    <vt:lpwstr>eyJoZGlkIjoiYTllZDFlNDVmMmQzZGFkYTFhYTJjNDMwMWM5YWY5MzYiLCJ1c2VySWQiOiIxNTY4NzUyODcwIn0=</vt:lpwstr>
  </property>
</Properties>
</file>